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71E" w:rsidRPr="00B3606D" w:rsidRDefault="005B24C7" w:rsidP="005B24C7">
      <w:pPr>
        <w:jc w:val="center"/>
        <w:rPr>
          <w:b/>
          <w:bCs/>
          <w:sz w:val="24"/>
          <w:szCs w:val="24"/>
          <w:rtl/>
        </w:rPr>
      </w:pPr>
      <w:r w:rsidRPr="00B3606D">
        <w:rPr>
          <w:rFonts w:hint="cs"/>
          <w:b/>
          <w:bCs/>
          <w:sz w:val="24"/>
          <w:szCs w:val="24"/>
          <w:rtl/>
        </w:rPr>
        <w:t>التراكيب الخلوية والعضيات</w:t>
      </w:r>
    </w:p>
    <w:p w:rsidR="005B24C7" w:rsidRPr="00B3606D" w:rsidRDefault="005B24C7" w:rsidP="005B24C7">
      <w:pPr>
        <w:rPr>
          <w:b/>
          <w:bCs/>
          <w:sz w:val="24"/>
          <w:szCs w:val="24"/>
          <w:rtl/>
        </w:rPr>
      </w:pPr>
      <w:r w:rsidRPr="00B3606D">
        <w:rPr>
          <w:rFonts w:hint="cs"/>
          <w:b/>
          <w:bCs/>
          <w:sz w:val="24"/>
          <w:szCs w:val="24"/>
          <w:rtl/>
        </w:rPr>
        <w:t xml:space="preserve">اسم الطالب                                          </w:t>
      </w:r>
      <w:r w:rsidR="00B3606D">
        <w:rPr>
          <w:rFonts w:hint="cs"/>
          <w:b/>
          <w:bCs/>
          <w:sz w:val="24"/>
          <w:szCs w:val="24"/>
          <w:rtl/>
        </w:rPr>
        <w:t xml:space="preserve">                                    </w:t>
      </w:r>
      <w:r w:rsidRPr="00B3606D">
        <w:rPr>
          <w:rFonts w:hint="cs"/>
          <w:b/>
          <w:bCs/>
          <w:sz w:val="24"/>
          <w:szCs w:val="24"/>
          <w:rtl/>
        </w:rPr>
        <w:t xml:space="preserve">         الشعبة:</w:t>
      </w:r>
    </w:p>
    <w:tbl>
      <w:tblPr>
        <w:tblStyle w:val="TableGrid"/>
        <w:bidiVisual/>
        <w:tblW w:w="8556" w:type="dxa"/>
        <w:tblLayout w:type="fixed"/>
        <w:tblLook w:val="04A0"/>
      </w:tblPr>
      <w:tblGrid>
        <w:gridCol w:w="759"/>
        <w:gridCol w:w="992"/>
        <w:gridCol w:w="5245"/>
        <w:gridCol w:w="709"/>
        <w:gridCol w:w="851"/>
      </w:tblGrid>
      <w:tr w:rsidR="008337B5" w:rsidTr="00B3606D">
        <w:tc>
          <w:tcPr>
            <w:tcW w:w="1751" w:type="dxa"/>
            <w:gridSpan w:val="2"/>
          </w:tcPr>
          <w:p w:rsidR="008337B5" w:rsidRPr="00B3606D" w:rsidRDefault="008337B5" w:rsidP="00B3606D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3606D">
              <w:rPr>
                <w:rFonts w:hint="cs"/>
                <w:b/>
                <w:bCs/>
                <w:sz w:val="18"/>
                <w:szCs w:val="18"/>
                <w:rtl/>
              </w:rPr>
              <w:t>قبل القراءة</w:t>
            </w:r>
          </w:p>
        </w:tc>
        <w:tc>
          <w:tcPr>
            <w:tcW w:w="5245" w:type="dxa"/>
            <w:vMerge w:val="restart"/>
          </w:tcPr>
          <w:p w:rsidR="008337B5" w:rsidRPr="00B3606D" w:rsidRDefault="008337B5" w:rsidP="00B3606D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3606D">
              <w:rPr>
                <w:rFonts w:hint="cs"/>
                <w:b/>
                <w:bCs/>
                <w:sz w:val="18"/>
                <w:szCs w:val="18"/>
                <w:rtl/>
              </w:rPr>
              <w:t>المعلومة</w:t>
            </w:r>
          </w:p>
        </w:tc>
        <w:tc>
          <w:tcPr>
            <w:tcW w:w="1560" w:type="dxa"/>
            <w:gridSpan w:val="2"/>
          </w:tcPr>
          <w:p w:rsidR="008337B5" w:rsidRPr="00B3606D" w:rsidRDefault="008337B5" w:rsidP="00B3606D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3606D">
              <w:rPr>
                <w:rFonts w:hint="cs"/>
                <w:b/>
                <w:bCs/>
                <w:sz w:val="18"/>
                <w:szCs w:val="18"/>
                <w:rtl/>
              </w:rPr>
              <w:t>بعد القراءة</w:t>
            </w:r>
          </w:p>
        </w:tc>
      </w:tr>
      <w:tr w:rsidR="008337B5" w:rsidTr="00B3606D">
        <w:tc>
          <w:tcPr>
            <w:tcW w:w="759" w:type="dxa"/>
          </w:tcPr>
          <w:p w:rsidR="008337B5" w:rsidRPr="00B3606D" w:rsidRDefault="008337B5" w:rsidP="00B3606D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3606D">
              <w:rPr>
                <w:rFonts w:hint="cs"/>
                <w:b/>
                <w:bCs/>
                <w:sz w:val="18"/>
                <w:szCs w:val="18"/>
                <w:rtl/>
              </w:rPr>
              <w:t>موافق</w:t>
            </w:r>
          </w:p>
        </w:tc>
        <w:tc>
          <w:tcPr>
            <w:tcW w:w="992" w:type="dxa"/>
          </w:tcPr>
          <w:p w:rsidR="008337B5" w:rsidRPr="00B3606D" w:rsidRDefault="008337B5" w:rsidP="00B3606D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3606D">
              <w:rPr>
                <w:rFonts w:hint="cs"/>
                <w:b/>
                <w:bCs/>
                <w:sz w:val="18"/>
                <w:szCs w:val="18"/>
                <w:rtl/>
              </w:rPr>
              <w:t>غير موافق</w:t>
            </w:r>
          </w:p>
        </w:tc>
        <w:tc>
          <w:tcPr>
            <w:tcW w:w="5245" w:type="dxa"/>
            <w:vMerge/>
          </w:tcPr>
          <w:p w:rsidR="008337B5" w:rsidRPr="00B3606D" w:rsidRDefault="008337B5" w:rsidP="00B3606D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</w:tcPr>
          <w:p w:rsidR="008337B5" w:rsidRPr="00B3606D" w:rsidRDefault="008337B5" w:rsidP="00B3606D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3606D">
              <w:rPr>
                <w:rFonts w:hint="cs"/>
                <w:b/>
                <w:bCs/>
                <w:sz w:val="18"/>
                <w:szCs w:val="18"/>
                <w:rtl/>
              </w:rPr>
              <w:t>موافق</w:t>
            </w:r>
          </w:p>
        </w:tc>
        <w:tc>
          <w:tcPr>
            <w:tcW w:w="851" w:type="dxa"/>
          </w:tcPr>
          <w:p w:rsidR="008337B5" w:rsidRPr="00B3606D" w:rsidRDefault="00B3606D" w:rsidP="00B3606D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3606D">
              <w:rPr>
                <w:rFonts w:hint="cs"/>
                <w:b/>
                <w:bCs/>
                <w:sz w:val="18"/>
                <w:szCs w:val="18"/>
                <w:rtl/>
              </w:rPr>
              <w:t>غيرموافق</w:t>
            </w:r>
          </w:p>
        </w:tc>
      </w:tr>
      <w:tr w:rsidR="005B24C7" w:rsidTr="00B3606D">
        <w:tc>
          <w:tcPr>
            <w:tcW w:w="759" w:type="dxa"/>
          </w:tcPr>
          <w:p w:rsidR="005B24C7" w:rsidRPr="005B24C7" w:rsidRDefault="005B24C7" w:rsidP="005B24C7">
            <w:pPr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5B24C7" w:rsidRPr="005B24C7" w:rsidRDefault="005B24C7" w:rsidP="005B24C7">
            <w:pPr>
              <w:rPr>
                <w:rtl/>
              </w:rPr>
            </w:pPr>
          </w:p>
        </w:tc>
        <w:tc>
          <w:tcPr>
            <w:tcW w:w="5245" w:type="dxa"/>
          </w:tcPr>
          <w:p w:rsidR="005B24C7" w:rsidRPr="00C00350" w:rsidRDefault="005B24C7" w:rsidP="005B24C7">
            <w:pPr>
              <w:rPr>
                <w:sz w:val="32"/>
                <w:szCs w:val="32"/>
                <w:rtl/>
              </w:rPr>
            </w:pPr>
            <w:r w:rsidRPr="00C00350">
              <w:rPr>
                <w:rFonts w:hint="cs"/>
                <w:sz w:val="32"/>
                <w:szCs w:val="32"/>
                <w:rtl/>
              </w:rPr>
              <w:t>يوجد الغشاء البلازمي في منتصف الخلية</w:t>
            </w:r>
          </w:p>
        </w:tc>
        <w:tc>
          <w:tcPr>
            <w:tcW w:w="709" w:type="dxa"/>
          </w:tcPr>
          <w:p w:rsidR="005B24C7" w:rsidRPr="005B24C7" w:rsidRDefault="005B24C7" w:rsidP="005B24C7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B24C7" w:rsidRPr="005B24C7" w:rsidRDefault="005B24C7" w:rsidP="00AF5C17">
            <w:pPr>
              <w:rPr>
                <w:sz w:val="24"/>
                <w:szCs w:val="24"/>
                <w:rtl/>
              </w:rPr>
            </w:pPr>
          </w:p>
        </w:tc>
      </w:tr>
      <w:tr w:rsidR="005B24C7" w:rsidTr="00B3606D">
        <w:tc>
          <w:tcPr>
            <w:tcW w:w="759" w:type="dxa"/>
          </w:tcPr>
          <w:p w:rsidR="005B24C7" w:rsidRPr="005B24C7" w:rsidRDefault="005B24C7" w:rsidP="005B24C7">
            <w:pPr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5B24C7" w:rsidRPr="005B24C7" w:rsidRDefault="005B24C7" w:rsidP="005B24C7">
            <w:pPr>
              <w:rPr>
                <w:rtl/>
              </w:rPr>
            </w:pPr>
          </w:p>
        </w:tc>
        <w:tc>
          <w:tcPr>
            <w:tcW w:w="5245" w:type="dxa"/>
          </w:tcPr>
          <w:p w:rsidR="005B24C7" w:rsidRPr="00C00350" w:rsidRDefault="005B24C7" w:rsidP="005B24C7">
            <w:pPr>
              <w:rPr>
                <w:sz w:val="32"/>
                <w:szCs w:val="32"/>
                <w:rtl/>
              </w:rPr>
            </w:pPr>
            <w:r w:rsidRPr="00C00350">
              <w:rPr>
                <w:rFonts w:hint="cs"/>
                <w:sz w:val="32"/>
                <w:szCs w:val="32"/>
                <w:rtl/>
              </w:rPr>
              <w:t>الغشاء البلازمي غشاء صلب يحيط بالخلية</w:t>
            </w:r>
          </w:p>
        </w:tc>
        <w:tc>
          <w:tcPr>
            <w:tcW w:w="709" w:type="dxa"/>
          </w:tcPr>
          <w:p w:rsidR="005B24C7" w:rsidRPr="005B24C7" w:rsidRDefault="005B24C7" w:rsidP="005B24C7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B24C7" w:rsidRPr="005B24C7" w:rsidRDefault="005B24C7" w:rsidP="00AF5C17">
            <w:pPr>
              <w:rPr>
                <w:sz w:val="24"/>
                <w:szCs w:val="24"/>
                <w:rtl/>
              </w:rPr>
            </w:pPr>
          </w:p>
        </w:tc>
      </w:tr>
      <w:tr w:rsidR="005B24C7" w:rsidTr="00B3606D">
        <w:tc>
          <w:tcPr>
            <w:tcW w:w="759" w:type="dxa"/>
          </w:tcPr>
          <w:p w:rsidR="005B24C7" w:rsidRPr="005B24C7" w:rsidRDefault="005B24C7" w:rsidP="005B24C7">
            <w:pPr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5B24C7" w:rsidRPr="005B24C7" w:rsidRDefault="005B24C7" w:rsidP="005B24C7">
            <w:pPr>
              <w:rPr>
                <w:rtl/>
              </w:rPr>
            </w:pPr>
          </w:p>
        </w:tc>
        <w:tc>
          <w:tcPr>
            <w:tcW w:w="5245" w:type="dxa"/>
          </w:tcPr>
          <w:p w:rsidR="005B24C7" w:rsidRPr="00C00350" w:rsidRDefault="005B24C7" w:rsidP="005B24C7">
            <w:pPr>
              <w:jc w:val="center"/>
              <w:rPr>
                <w:sz w:val="32"/>
                <w:szCs w:val="32"/>
                <w:rtl/>
              </w:rPr>
            </w:pPr>
            <w:r w:rsidRPr="00C00350">
              <w:rPr>
                <w:rFonts w:hint="cs"/>
                <w:sz w:val="32"/>
                <w:szCs w:val="32"/>
                <w:rtl/>
              </w:rPr>
              <w:t>العضيات تراكيب خاصة داخل الخلية تقوم بوظائف محددة</w:t>
            </w:r>
          </w:p>
        </w:tc>
        <w:tc>
          <w:tcPr>
            <w:tcW w:w="709" w:type="dxa"/>
          </w:tcPr>
          <w:p w:rsidR="005B24C7" w:rsidRPr="005B24C7" w:rsidRDefault="005B24C7" w:rsidP="005B24C7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B24C7" w:rsidRPr="005B24C7" w:rsidRDefault="005B24C7" w:rsidP="00AF5C17">
            <w:pPr>
              <w:rPr>
                <w:sz w:val="24"/>
                <w:szCs w:val="24"/>
                <w:rtl/>
              </w:rPr>
            </w:pPr>
          </w:p>
        </w:tc>
      </w:tr>
      <w:tr w:rsidR="005B24C7" w:rsidTr="00B3606D">
        <w:tc>
          <w:tcPr>
            <w:tcW w:w="759" w:type="dxa"/>
          </w:tcPr>
          <w:p w:rsidR="005B24C7" w:rsidRPr="005B24C7" w:rsidRDefault="005B24C7" w:rsidP="005B24C7">
            <w:pPr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5B24C7" w:rsidRPr="005B24C7" w:rsidRDefault="005B24C7" w:rsidP="005B24C7">
            <w:pPr>
              <w:rPr>
                <w:rtl/>
              </w:rPr>
            </w:pPr>
          </w:p>
        </w:tc>
        <w:tc>
          <w:tcPr>
            <w:tcW w:w="5245" w:type="dxa"/>
          </w:tcPr>
          <w:p w:rsidR="005B24C7" w:rsidRPr="00C00350" w:rsidRDefault="005B24C7" w:rsidP="008337B5">
            <w:pPr>
              <w:jc w:val="center"/>
              <w:rPr>
                <w:sz w:val="32"/>
                <w:szCs w:val="32"/>
                <w:rtl/>
              </w:rPr>
            </w:pPr>
            <w:r w:rsidRPr="00C00350">
              <w:rPr>
                <w:rFonts w:hint="cs"/>
                <w:sz w:val="32"/>
                <w:szCs w:val="32"/>
                <w:rtl/>
              </w:rPr>
              <w:t>تتركب الغشاء البلازمي من</w:t>
            </w:r>
            <w:r w:rsidR="008337B5" w:rsidRPr="00C00350">
              <w:rPr>
                <w:rFonts w:hint="cs"/>
                <w:sz w:val="32"/>
                <w:szCs w:val="32"/>
                <w:rtl/>
              </w:rPr>
              <w:t xml:space="preserve"> بروتينات وأحماض امينية</w:t>
            </w:r>
          </w:p>
        </w:tc>
        <w:tc>
          <w:tcPr>
            <w:tcW w:w="709" w:type="dxa"/>
          </w:tcPr>
          <w:p w:rsidR="005B24C7" w:rsidRPr="005B24C7" w:rsidRDefault="005B24C7" w:rsidP="005B24C7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B24C7" w:rsidRPr="005B24C7" w:rsidRDefault="005B24C7" w:rsidP="00AF5C17">
            <w:pPr>
              <w:rPr>
                <w:sz w:val="24"/>
                <w:szCs w:val="24"/>
                <w:rtl/>
              </w:rPr>
            </w:pPr>
          </w:p>
        </w:tc>
      </w:tr>
      <w:tr w:rsidR="008337B5" w:rsidTr="00B3606D">
        <w:tc>
          <w:tcPr>
            <w:tcW w:w="759" w:type="dxa"/>
          </w:tcPr>
          <w:p w:rsidR="008337B5" w:rsidRPr="005B24C7" w:rsidRDefault="008337B5" w:rsidP="005B24C7">
            <w:pPr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8337B5" w:rsidRPr="005B24C7" w:rsidRDefault="008337B5" w:rsidP="005B24C7">
            <w:pPr>
              <w:rPr>
                <w:rtl/>
              </w:rPr>
            </w:pPr>
          </w:p>
        </w:tc>
        <w:tc>
          <w:tcPr>
            <w:tcW w:w="5245" w:type="dxa"/>
          </w:tcPr>
          <w:p w:rsidR="008337B5" w:rsidRPr="00C00350" w:rsidRDefault="008337B5" w:rsidP="008337B5">
            <w:pPr>
              <w:jc w:val="center"/>
              <w:rPr>
                <w:sz w:val="32"/>
                <w:szCs w:val="32"/>
                <w:rtl/>
              </w:rPr>
            </w:pPr>
            <w:r w:rsidRPr="00C00350">
              <w:rPr>
                <w:rFonts w:hint="cs"/>
                <w:sz w:val="32"/>
                <w:szCs w:val="32"/>
                <w:rtl/>
              </w:rPr>
              <w:t xml:space="preserve">الدهون المفسفرة تتكون من أحماض دهنية ومجموعة بوتاسيوم </w:t>
            </w:r>
          </w:p>
        </w:tc>
        <w:tc>
          <w:tcPr>
            <w:tcW w:w="709" w:type="dxa"/>
          </w:tcPr>
          <w:p w:rsidR="008337B5" w:rsidRPr="005B24C7" w:rsidRDefault="008337B5" w:rsidP="005B24C7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8337B5" w:rsidRPr="005B24C7" w:rsidRDefault="008337B5" w:rsidP="00AF5C17">
            <w:pPr>
              <w:rPr>
                <w:sz w:val="24"/>
                <w:szCs w:val="24"/>
                <w:rtl/>
              </w:rPr>
            </w:pPr>
          </w:p>
        </w:tc>
      </w:tr>
      <w:tr w:rsidR="008337B5" w:rsidTr="00B3606D">
        <w:tc>
          <w:tcPr>
            <w:tcW w:w="759" w:type="dxa"/>
          </w:tcPr>
          <w:p w:rsidR="008337B5" w:rsidRPr="005B24C7" w:rsidRDefault="008337B5" w:rsidP="005B24C7">
            <w:pPr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8337B5" w:rsidRPr="005B24C7" w:rsidRDefault="008337B5" w:rsidP="005B24C7">
            <w:pPr>
              <w:rPr>
                <w:rtl/>
              </w:rPr>
            </w:pPr>
          </w:p>
        </w:tc>
        <w:tc>
          <w:tcPr>
            <w:tcW w:w="5245" w:type="dxa"/>
          </w:tcPr>
          <w:p w:rsidR="008337B5" w:rsidRPr="00C00350" w:rsidRDefault="008337B5" w:rsidP="008337B5">
            <w:pPr>
              <w:jc w:val="center"/>
              <w:rPr>
                <w:sz w:val="32"/>
                <w:szCs w:val="32"/>
                <w:rtl/>
              </w:rPr>
            </w:pPr>
            <w:r w:rsidRPr="00C00350">
              <w:rPr>
                <w:rFonts w:hint="cs"/>
                <w:sz w:val="32"/>
                <w:szCs w:val="32"/>
                <w:rtl/>
              </w:rPr>
              <w:t>يطلق على سماح الغشاء البلازمي للخلية بمرور بعض المواد ومنع الأخرى (فلتره)</w:t>
            </w:r>
          </w:p>
        </w:tc>
        <w:tc>
          <w:tcPr>
            <w:tcW w:w="709" w:type="dxa"/>
          </w:tcPr>
          <w:p w:rsidR="008337B5" w:rsidRPr="005B24C7" w:rsidRDefault="008337B5" w:rsidP="005B24C7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8337B5" w:rsidRPr="005B24C7" w:rsidRDefault="008337B5" w:rsidP="00AF5C17">
            <w:pPr>
              <w:rPr>
                <w:sz w:val="24"/>
                <w:szCs w:val="24"/>
                <w:rtl/>
              </w:rPr>
            </w:pPr>
          </w:p>
        </w:tc>
      </w:tr>
      <w:tr w:rsidR="008337B5" w:rsidTr="00B3606D">
        <w:tc>
          <w:tcPr>
            <w:tcW w:w="759" w:type="dxa"/>
          </w:tcPr>
          <w:p w:rsidR="008337B5" w:rsidRPr="005B24C7" w:rsidRDefault="008337B5" w:rsidP="005B24C7">
            <w:pPr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8337B5" w:rsidRPr="005B24C7" w:rsidRDefault="008337B5" w:rsidP="005B24C7">
            <w:pPr>
              <w:rPr>
                <w:rtl/>
              </w:rPr>
            </w:pPr>
          </w:p>
        </w:tc>
        <w:tc>
          <w:tcPr>
            <w:tcW w:w="5245" w:type="dxa"/>
          </w:tcPr>
          <w:p w:rsidR="008337B5" w:rsidRPr="00C00350" w:rsidRDefault="008337B5" w:rsidP="008337B5">
            <w:pPr>
              <w:jc w:val="center"/>
              <w:rPr>
                <w:sz w:val="32"/>
                <w:szCs w:val="32"/>
                <w:rtl/>
              </w:rPr>
            </w:pPr>
            <w:r w:rsidRPr="00C00350">
              <w:rPr>
                <w:rFonts w:hint="cs"/>
                <w:sz w:val="32"/>
                <w:szCs w:val="32"/>
                <w:rtl/>
              </w:rPr>
              <w:t>يتكون الغشاء البلازمي من طبقة واحدة من الدهون المفسفرة المزدوجة</w:t>
            </w:r>
          </w:p>
        </w:tc>
        <w:tc>
          <w:tcPr>
            <w:tcW w:w="709" w:type="dxa"/>
          </w:tcPr>
          <w:p w:rsidR="008337B5" w:rsidRPr="005B24C7" w:rsidRDefault="008337B5" w:rsidP="005B24C7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8337B5" w:rsidRPr="005B24C7" w:rsidRDefault="008337B5" w:rsidP="00AF5C17">
            <w:pPr>
              <w:rPr>
                <w:sz w:val="24"/>
                <w:szCs w:val="24"/>
                <w:rtl/>
              </w:rPr>
            </w:pPr>
          </w:p>
        </w:tc>
      </w:tr>
      <w:tr w:rsidR="008337B5" w:rsidTr="00B3606D">
        <w:tc>
          <w:tcPr>
            <w:tcW w:w="759" w:type="dxa"/>
          </w:tcPr>
          <w:p w:rsidR="008337B5" w:rsidRPr="005B24C7" w:rsidRDefault="008337B5" w:rsidP="005B24C7">
            <w:pPr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8337B5" w:rsidRPr="005B24C7" w:rsidRDefault="008337B5" w:rsidP="005B24C7">
            <w:pPr>
              <w:rPr>
                <w:rtl/>
              </w:rPr>
            </w:pPr>
          </w:p>
        </w:tc>
        <w:tc>
          <w:tcPr>
            <w:tcW w:w="5245" w:type="dxa"/>
          </w:tcPr>
          <w:p w:rsidR="008337B5" w:rsidRPr="00C00350" w:rsidRDefault="008337B5" w:rsidP="008337B5">
            <w:pPr>
              <w:jc w:val="center"/>
              <w:rPr>
                <w:sz w:val="32"/>
                <w:szCs w:val="32"/>
                <w:rtl/>
              </w:rPr>
            </w:pPr>
            <w:r w:rsidRPr="00C00350">
              <w:rPr>
                <w:rFonts w:hint="cs"/>
                <w:sz w:val="32"/>
                <w:szCs w:val="32"/>
                <w:rtl/>
              </w:rPr>
              <w:t>تقوم البروتينات الناقلة بوظيفة نقل المواد التي تحتاجها الخلية او الفضلات عبر الخشاء البلازمي</w:t>
            </w:r>
          </w:p>
        </w:tc>
        <w:tc>
          <w:tcPr>
            <w:tcW w:w="709" w:type="dxa"/>
          </w:tcPr>
          <w:p w:rsidR="008337B5" w:rsidRPr="005B24C7" w:rsidRDefault="008337B5" w:rsidP="005B24C7">
            <w:pPr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8337B5" w:rsidRPr="005B24C7" w:rsidRDefault="008337B5" w:rsidP="00AF5C17">
            <w:pPr>
              <w:rPr>
                <w:sz w:val="24"/>
                <w:szCs w:val="24"/>
                <w:rtl/>
              </w:rPr>
            </w:pPr>
          </w:p>
        </w:tc>
      </w:tr>
    </w:tbl>
    <w:p w:rsidR="008337B5" w:rsidRPr="00B3606D" w:rsidRDefault="008337B5" w:rsidP="005B24C7">
      <w:pPr>
        <w:rPr>
          <w:b/>
          <w:bCs/>
          <w:sz w:val="24"/>
          <w:szCs w:val="24"/>
        </w:rPr>
      </w:pPr>
      <w:r w:rsidRPr="00B3606D">
        <w:rPr>
          <w:rFonts w:hint="cs"/>
          <w:b/>
          <w:bCs/>
          <w:sz w:val="24"/>
          <w:szCs w:val="24"/>
          <w:rtl/>
        </w:rPr>
        <w:t xml:space="preserve">ارسم شكلا يوضح خلية بدائية النواة واخر لخلية نباتية واخر لخلية حيوانية </w:t>
      </w:r>
    </w:p>
    <w:tbl>
      <w:tblPr>
        <w:tblStyle w:val="TableGrid"/>
        <w:bidiVisual/>
        <w:tblW w:w="0" w:type="auto"/>
        <w:tblLook w:val="04A0"/>
      </w:tblPr>
      <w:tblGrid>
        <w:gridCol w:w="2840"/>
        <w:gridCol w:w="2841"/>
        <w:gridCol w:w="2841"/>
      </w:tblGrid>
      <w:tr w:rsidR="008337B5" w:rsidTr="008337B5">
        <w:tc>
          <w:tcPr>
            <w:tcW w:w="2840" w:type="dxa"/>
          </w:tcPr>
          <w:p w:rsidR="008337B5" w:rsidRDefault="008337B5" w:rsidP="00B3606D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خلية بدائية النواة</w:t>
            </w:r>
          </w:p>
        </w:tc>
        <w:tc>
          <w:tcPr>
            <w:tcW w:w="2841" w:type="dxa"/>
          </w:tcPr>
          <w:p w:rsidR="008337B5" w:rsidRDefault="008337B5" w:rsidP="00B3606D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خلية حيوانية</w:t>
            </w:r>
          </w:p>
        </w:tc>
        <w:tc>
          <w:tcPr>
            <w:tcW w:w="2841" w:type="dxa"/>
          </w:tcPr>
          <w:p w:rsidR="008337B5" w:rsidRDefault="008337B5" w:rsidP="00B3606D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خلية نباتية</w:t>
            </w:r>
          </w:p>
        </w:tc>
      </w:tr>
      <w:tr w:rsidR="008337B5" w:rsidTr="008337B5">
        <w:trPr>
          <w:trHeight w:val="1940"/>
        </w:trPr>
        <w:tc>
          <w:tcPr>
            <w:tcW w:w="2840" w:type="dxa"/>
          </w:tcPr>
          <w:p w:rsidR="008337B5" w:rsidRDefault="008337B5" w:rsidP="005B24C7">
            <w:pPr>
              <w:rPr>
                <w:sz w:val="36"/>
                <w:szCs w:val="36"/>
                <w:rtl/>
              </w:rPr>
            </w:pPr>
          </w:p>
        </w:tc>
        <w:tc>
          <w:tcPr>
            <w:tcW w:w="2841" w:type="dxa"/>
          </w:tcPr>
          <w:p w:rsidR="008337B5" w:rsidRDefault="00C00350" w:rsidP="005B24C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         </w:t>
            </w:r>
          </w:p>
          <w:p w:rsidR="00C00350" w:rsidRDefault="00C00350" w:rsidP="005B24C7">
            <w:pPr>
              <w:rPr>
                <w:sz w:val="36"/>
                <w:szCs w:val="36"/>
                <w:rtl/>
              </w:rPr>
            </w:pPr>
          </w:p>
          <w:p w:rsidR="00C00350" w:rsidRDefault="00C00350" w:rsidP="005B24C7">
            <w:pPr>
              <w:rPr>
                <w:sz w:val="36"/>
                <w:szCs w:val="36"/>
                <w:rtl/>
              </w:rPr>
            </w:pPr>
          </w:p>
          <w:p w:rsidR="00C00350" w:rsidRDefault="00C00350" w:rsidP="005B24C7">
            <w:pPr>
              <w:rPr>
                <w:sz w:val="36"/>
                <w:szCs w:val="36"/>
                <w:rtl/>
              </w:rPr>
            </w:pPr>
          </w:p>
          <w:p w:rsidR="00C00350" w:rsidRDefault="00C00350" w:rsidP="005B24C7">
            <w:pPr>
              <w:rPr>
                <w:sz w:val="36"/>
                <w:szCs w:val="36"/>
                <w:rtl/>
              </w:rPr>
            </w:pPr>
          </w:p>
          <w:p w:rsidR="00C00350" w:rsidRDefault="00C00350" w:rsidP="005B24C7">
            <w:pPr>
              <w:rPr>
                <w:sz w:val="36"/>
                <w:szCs w:val="36"/>
                <w:rtl/>
              </w:rPr>
            </w:pPr>
          </w:p>
          <w:p w:rsidR="00C00350" w:rsidRDefault="00C00350" w:rsidP="005B24C7">
            <w:pPr>
              <w:rPr>
                <w:sz w:val="36"/>
                <w:szCs w:val="36"/>
                <w:rtl/>
              </w:rPr>
            </w:pPr>
          </w:p>
          <w:p w:rsidR="00C00350" w:rsidRDefault="00C00350" w:rsidP="005B24C7">
            <w:pPr>
              <w:rPr>
                <w:sz w:val="36"/>
                <w:szCs w:val="36"/>
                <w:rtl/>
              </w:rPr>
            </w:pPr>
          </w:p>
          <w:p w:rsidR="00C00350" w:rsidRDefault="00C00350" w:rsidP="005B24C7">
            <w:pPr>
              <w:rPr>
                <w:sz w:val="36"/>
                <w:szCs w:val="36"/>
                <w:rtl/>
              </w:rPr>
            </w:pPr>
          </w:p>
        </w:tc>
        <w:tc>
          <w:tcPr>
            <w:tcW w:w="2841" w:type="dxa"/>
          </w:tcPr>
          <w:p w:rsidR="008337B5" w:rsidRDefault="008337B5" w:rsidP="005B24C7">
            <w:pPr>
              <w:rPr>
                <w:sz w:val="36"/>
                <w:szCs w:val="36"/>
                <w:rtl/>
              </w:rPr>
            </w:pPr>
          </w:p>
        </w:tc>
      </w:tr>
    </w:tbl>
    <w:p w:rsidR="008337B5" w:rsidRDefault="00B3606D" w:rsidP="005B24C7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قم بتصحيح المعلومة التي لم توافق عليها بعد القراءة.</w:t>
      </w:r>
    </w:p>
    <w:p w:rsidR="00B3606D" w:rsidRPr="00B3606D" w:rsidRDefault="00B3606D" w:rsidP="005B24C7">
      <w:pPr>
        <w:rPr>
          <w:sz w:val="16"/>
          <w:szCs w:val="16"/>
        </w:rPr>
      </w:pPr>
      <w:r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B3606D" w:rsidRPr="00B3606D" w:rsidSect="00241DA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15D" w:rsidRDefault="00D5015D" w:rsidP="00B3606D">
      <w:pPr>
        <w:spacing w:after="0" w:line="240" w:lineRule="auto"/>
      </w:pPr>
      <w:r>
        <w:separator/>
      </w:r>
    </w:p>
  </w:endnote>
  <w:endnote w:type="continuationSeparator" w:id="0">
    <w:p w:rsidR="00D5015D" w:rsidRDefault="00D5015D" w:rsidP="00B36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15D" w:rsidRDefault="00D5015D" w:rsidP="00B3606D">
      <w:pPr>
        <w:spacing w:after="0" w:line="240" w:lineRule="auto"/>
      </w:pPr>
      <w:r>
        <w:separator/>
      </w:r>
    </w:p>
  </w:footnote>
  <w:footnote w:type="continuationSeparator" w:id="0">
    <w:p w:rsidR="00D5015D" w:rsidRDefault="00D5015D" w:rsidP="00B360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24C7"/>
    <w:rsid w:val="00241DA1"/>
    <w:rsid w:val="00435C03"/>
    <w:rsid w:val="005B24C7"/>
    <w:rsid w:val="008337B5"/>
    <w:rsid w:val="0096371E"/>
    <w:rsid w:val="00B3606D"/>
    <w:rsid w:val="00C00350"/>
    <w:rsid w:val="00D50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7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24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3606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606D"/>
  </w:style>
  <w:style w:type="paragraph" w:styleId="Footer">
    <w:name w:val="footer"/>
    <w:basedOn w:val="Normal"/>
    <w:link w:val="FooterChar"/>
    <w:uiPriority w:val="99"/>
    <w:semiHidden/>
    <w:unhideWhenUsed/>
    <w:rsid w:val="00B3606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60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12345</cp:lastModifiedBy>
  <cp:revision>2</cp:revision>
  <dcterms:created xsi:type="dcterms:W3CDTF">2014-10-28T05:05:00Z</dcterms:created>
  <dcterms:modified xsi:type="dcterms:W3CDTF">2014-10-28T17:11:00Z</dcterms:modified>
</cp:coreProperties>
</file>